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A5FE2" w:rsidRDefault="00000000">
      <w:pPr>
        <w:pStyle w:val="Heading2"/>
        <w:keepNext w:val="0"/>
        <w:keepLines w:val="0"/>
        <w:spacing w:after="80"/>
        <w:jc w:val="both"/>
        <w:rPr>
          <w:rFonts w:ascii="Roboto" w:eastAsia="Roboto" w:hAnsi="Roboto" w:cs="Roboto"/>
          <w:color w:val="151926"/>
          <w:sz w:val="24"/>
          <w:szCs w:val="24"/>
          <w:highlight w:val="white"/>
        </w:rPr>
      </w:pPr>
      <w:bookmarkStart w:id="0" w:name="_6kljqtklhxk1" w:colFirst="0" w:colLast="0"/>
      <w:bookmarkEnd w:id="0"/>
      <w:r>
        <w:rPr>
          <w:rFonts w:ascii="Roboto" w:eastAsia="Roboto" w:hAnsi="Roboto" w:cs="Roboto"/>
          <w:b/>
          <w:bCs/>
          <w:color w:val="151926"/>
          <w:sz w:val="34"/>
          <w:szCs w:val="34"/>
          <w:highlight w:val="white"/>
        </w:rPr>
        <w:t>Kõre elupaiga taastamistöödest Harilaiul</w:t>
      </w:r>
    </w:p>
    <w:p w14:paraId="00000002" w14:textId="77777777" w:rsidR="000A5FE2" w:rsidRDefault="00000000">
      <w:pPr>
        <w:spacing w:before="240" w:after="240"/>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 xml:space="preserve">Pöördume Keskkonnaameti ja RMK poole seoses Vilsandi rahvuspargi Harilaiu sihtkaitsevööndis lubatud kujundusraietega ning nende aluseks olevate kooskõlastuskirjade sisulise puudulikkusega. Leiame, et Keskkonnaameti 29.08.2024 väljastatud kooskõlastuses ei ole piisavalt käsitletud III kaitsekategooria orhidee </w:t>
      </w:r>
      <w:r>
        <w:rPr>
          <w:rFonts w:ascii="Roboto" w:eastAsia="Roboto" w:hAnsi="Roboto" w:cs="Roboto"/>
          <w:b/>
          <w:bCs/>
          <w:color w:val="151926"/>
          <w:sz w:val="24"/>
          <w:szCs w:val="24"/>
          <w:highlight w:val="white"/>
        </w:rPr>
        <w:t>roomava öövilke (</w:t>
      </w:r>
      <w:r>
        <w:rPr>
          <w:rFonts w:ascii="Roboto" w:eastAsia="Roboto" w:hAnsi="Roboto" w:cs="Roboto"/>
          <w:b/>
          <w:bCs/>
          <w:i/>
          <w:iCs/>
          <w:color w:val="151926"/>
          <w:sz w:val="24"/>
          <w:szCs w:val="24"/>
          <w:highlight w:val="white"/>
        </w:rPr>
        <w:t>Goodyera repens</w:t>
      </w:r>
      <w:r>
        <w:rPr>
          <w:rFonts w:ascii="Roboto" w:eastAsia="Roboto" w:hAnsi="Roboto" w:cs="Roboto"/>
          <w:b/>
          <w:bCs/>
          <w:color w:val="151926"/>
          <w:sz w:val="24"/>
          <w:szCs w:val="24"/>
          <w:highlight w:val="white"/>
        </w:rPr>
        <w:t>)</w:t>
      </w:r>
      <w:r>
        <w:rPr>
          <w:rFonts w:ascii="Roboto" w:eastAsia="Roboto" w:hAnsi="Roboto" w:cs="Roboto"/>
          <w:color w:val="151926"/>
          <w:sz w:val="24"/>
          <w:szCs w:val="24"/>
          <w:highlight w:val="white"/>
        </w:rPr>
        <w:t xml:space="preserve"> leiukohtadega arvestamist ega ole tagatud selle liigi kaitse (soodne seisund).</w:t>
      </w:r>
    </w:p>
    <w:p w14:paraId="00000003" w14:textId="77777777" w:rsidR="000A5FE2" w:rsidRDefault="00000000">
      <w:pPr>
        <w:spacing w:before="240" w:after="240"/>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Keskkonnaamet on väljastanud 24.09.2024 Riigimetsa Majandamise Keskusele (RMK) kujundusraiete tegemiseks järgmised raieteatised:</w:t>
      </w:r>
    </w:p>
    <w:p w14:paraId="00000004" w14:textId="77777777" w:rsidR="000A5FE2" w:rsidRDefault="00000000">
      <w:pPr>
        <w:numPr>
          <w:ilvl w:val="0"/>
          <w:numId w:val="1"/>
        </w:numPr>
        <w:spacing w:before="240"/>
        <w:jc w:val="both"/>
        <w:rPr>
          <w:rFonts w:ascii="Roboto" w:eastAsia="Roboto" w:hAnsi="Roboto" w:cs="Roboto"/>
          <w:color w:val="151926"/>
          <w:sz w:val="24"/>
          <w:szCs w:val="24"/>
          <w:highlight w:val="white"/>
        </w:rPr>
      </w:pPr>
      <w:r>
        <w:rPr>
          <w:rFonts w:ascii="Roboto" w:eastAsia="Roboto" w:hAnsi="Roboto" w:cs="Roboto"/>
          <w:b/>
          <w:bCs/>
          <w:color w:val="151926"/>
          <w:sz w:val="24"/>
          <w:szCs w:val="24"/>
          <w:highlight w:val="white"/>
        </w:rPr>
        <w:t>Raieteatis nr 50001058746</w:t>
      </w:r>
      <w:r>
        <w:rPr>
          <w:rFonts w:ascii="Roboto" w:eastAsia="Roboto" w:hAnsi="Roboto" w:cs="Roboto"/>
          <w:color w:val="151926"/>
          <w:sz w:val="24"/>
          <w:szCs w:val="24"/>
          <w:highlight w:val="white"/>
        </w:rPr>
        <w:t xml:space="preserve"> – 19,91 ha (raiemaht 1561 tm)</w:t>
      </w:r>
    </w:p>
    <w:p w14:paraId="00000005" w14:textId="77777777" w:rsidR="000A5FE2" w:rsidRDefault="00000000">
      <w:pPr>
        <w:numPr>
          <w:ilvl w:val="0"/>
          <w:numId w:val="1"/>
        </w:numPr>
        <w:jc w:val="both"/>
        <w:rPr>
          <w:rFonts w:ascii="Roboto" w:eastAsia="Roboto" w:hAnsi="Roboto" w:cs="Roboto"/>
          <w:color w:val="151926"/>
          <w:sz w:val="24"/>
          <w:szCs w:val="24"/>
          <w:highlight w:val="white"/>
        </w:rPr>
      </w:pPr>
      <w:r>
        <w:rPr>
          <w:rFonts w:ascii="Roboto" w:eastAsia="Roboto" w:hAnsi="Roboto" w:cs="Roboto"/>
          <w:b/>
          <w:bCs/>
          <w:color w:val="151926"/>
          <w:sz w:val="24"/>
          <w:szCs w:val="24"/>
          <w:highlight w:val="white"/>
        </w:rPr>
        <w:t>Raieteatis nr 50001058744</w:t>
      </w:r>
      <w:r>
        <w:rPr>
          <w:rFonts w:ascii="Roboto" w:eastAsia="Roboto" w:hAnsi="Roboto" w:cs="Roboto"/>
          <w:color w:val="151926"/>
          <w:sz w:val="24"/>
          <w:szCs w:val="24"/>
          <w:highlight w:val="white"/>
        </w:rPr>
        <w:t xml:space="preserve"> – 3,61 ha (raiemaht 284 tm)</w:t>
      </w:r>
    </w:p>
    <w:p w14:paraId="00000006" w14:textId="77777777" w:rsidR="000A5FE2" w:rsidRDefault="00000000">
      <w:pPr>
        <w:numPr>
          <w:ilvl w:val="0"/>
          <w:numId w:val="1"/>
        </w:numPr>
        <w:spacing w:after="240"/>
        <w:jc w:val="both"/>
        <w:rPr>
          <w:rFonts w:ascii="Roboto" w:eastAsia="Roboto" w:hAnsi="Roboto" w:cs="Roboto"/>
          <w:color w:val="151926"/>
          <w:sz w:val="24"/>
          <w:szCs w:val="24"/>
          <w:highlight w:val="white"/>
        </w:rPr>
      </w:pPr>
      <w:r>
        <w:rPr>
          <w:rFonts w:ascii="Roboto" w:eastAsia="Roboto" w:hAnsi="Roboto" w:cs="Roboto"/>
          <w:b/>
          <w:bCs/>
          <w:color w:val="151926"/>
          <w:sz w:val="24"/>
          <w:szCs w:val="24"/>
          <w:highlight w:val="white"/>
        </w:rPr>
        <w:t>Raieteatis nr 50001058752</w:t>
      </w:r>
      <w:r>
        <w:rPr>
          <w:rFonts w:ascii="Roboto" w:eastAsia="Roboto" w:hAnsi="Roboto" w:cs="Roboto"/>
          <w:color w:val="151926"/>
          <w:sz w:val="24"/>
          <w:szCs w:val="24"/>
          <w:highlight w:val="white"/>
        </w:rPr>
        <w:t xml:space="preserve"> – 1,91 ha (raiemaht 150 tm)</w:t>
      </w:r>
    </w:p>
    <w:p w14:paraId="00000007" w14:textId="77777777" w:rsidR="000A5FE2" w:rsidRDefault="00000000">
      <w:pPr>
        <w:spacing w:before="240" w:after="240"/>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 xml:space="preserve">Kujundusraied on lubatud Keskkonnaameti kirjaga </w:t>
      </w:r>
      <w:r>
        <w:rPr>
          <w:rFonts w:ascii="Roboto" w:eastAsia="Roboto" w:hAnsi="Roboto" w:cs="Roboto"/>
          <w:b/>
          <w:bCs/>
          <w:color w:val="151926"/>
          <w:sz w:val="24"/>
          <w:szCs w:val="24"/>
          <w:highlight w:val="white"/>
        </w:rPr>
        <w:t>29.08.2024 nr 7-11/24/17137-2</w:t>
      </w:r>
      <w:r>
        <w:rPr>
          <w:rFonts w:ascii="Roboto" w:eastAsia="Roboto" w:hAnsi="Roboto" w:cs="Roboto"/>
          <w:color w:val="151926"/>
          <w:sz w:val="24"/>
          <w:szCs w:val="24"/>
          <w:highlight w:val="white"/>
        </w:rPr>
        <w:t xml:space="preserve"> „Kooskõlastus Harilaiul kõre elupaiga taastamise tööde lähteülesandele Harilaid, Silmakaela männikultuuri kujundamine“, arvestades kõre kaitse tegevuskava tingimusi.</w:t>
      </w:r>
    </w:p>
    <w:p w14:paraId="00000008" w14:textId="77777777" w:rsidR="000A5FE2" w:rsidRDefault="00000000">
      <w:pPr>
        <w:spacing w:before="240" w:after="240"/>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 xml:space="preserve">Tööde sisuks on Harilaiu kaelast lääne poole jääva männikultuuri raie ja juurimine kokku </w:t>
      </w:r>
      <w:r>
        <w:rPr>
          <w:rFonts w:ascii="Roboto" w:eastAsia="Roboto" w:hAnsi="Roboto" w:cs="Roboto"/>
          <w:b/>
          <w:bCs/>
          <w:color w:val="151926"/>
          <w:sz w:val="24"/>
          <w:szCs w:val="24"/>
          <w:highlight w:val="white"/>
        </w:rPr>
        <w:t>25,51 ha suurusel alal</w:t>
      </w:r>
      <w:r>
        <w:rPr>
          <w:rFonts w:ascii="Roboto" w:eastAsia="Roboto" w:hAnsi="Roboto" w:cs="Roboto"/>
          <w:color w:val="151926"/>
          <w:sz w:val="24"/>
          <w:szCs w:val="24"/>
          <w:highlight w:val="white"/>
        </w:rPr>
        <w:t>, jättes alles üksikuid erikujulisi ja jändrikke mände.</w:t>
      </w:r>
    </w:p>
    <w:p w14:paraId="00000009" w14:textId="77777777" w:rsidR="000A5FE2" w:rsidRDefault="00000000">
      <w:pPr>
        <w:spacing w:before="240" w:after="240"/>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 xml:space="preserve">Samas ei ole Keskkonnaameti 29.08.2024 kooskõlastuskirjas seatud </w:t>
      </w:r>
      <w:r>
        <w:rPr>
          <w:rFonts w:ascii="Roboto" w:eastAsia="Roboto" w:hAnsi="Roboto" w:cs="Roboto"/>
          <w:b/>
          <w:bCs/>
          <w:color w:val="151926"/>
          <w:sz w:val="24"/>
          <w:szCs w:val="24"/>
          <w:highlight w:val="white"/>
        </w:rPr>
        <w:t>ühtegi tingimust</w:t>
      </w:r>
      <w:r>
        <w:rPr>
          <w:rFonts w:ascii="Roboto" w:eastAsia="Roboto" w:hAnsi="Roboto" w:cs="Roboto"/>
          <w:color w:val="151926"/>
          <w:sz w:val="24"/>
          <w:szCs w:val="24"/>
          <w:highlight w:val="white"/>
        </w:rPr>
        <w:t>, sh ei ole neid seatud roomava öövilke leiukohtadega arvestamiseks ega tööde tegemiseks selle liigi kasvukohtades. Selline käsitlus on puudulik, kuna kujundusraie (raadamine) ning eriti juurimine võivad olulisel määral kahjustada liigi kasvukohta, sh selle varju- ja mikrokeskkonnatingimusi ning maapinna struktuuri.</w:t>
      </w:r>
    </w:p>
    <w:p w14:paraId="0000000A" w14:textId="77777777" w:rsidR="000A5FE2" w:rsidRDefault="00000000">
      <w:pPr>
        <w:spacing w:before="240" w:after="240"/>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Roomav öövilge on orhideeliik, mis eelistab poolvarjulisi kuni varjulisi kasvukohti. Tüüpiliselt esineb ta küpsemates okas- ja segametsades ning liigi püsimiseks on oluline metsa struktuuri säilimine. Kuigi liik võib kasvada erineva niiskus- ja pH-režiimiga pinnasel, on talle üldjuhul oluline okaspuude lähedus ja stabiilne metsaalune keskkond. Liiki ohustavad muu hulgas raied, eelkõige lageraied ning metsa struktuuri järsud muutused. Käesolevalt on sellised tegevused liigi leiukohas kavandatud.</w:t>
      </w:r>
    </w:p>
    <w:p w14:paraId="0000000B" w14:textId="77777777" w:rsidR="000A5FE2" w:rsidRDefault="00000000">
      <w:pPr>
        <w:spacing w:before="240" w:after="240"/>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 xml:space="preserve">EELISes piiritletud kasvukohas on raied keelatud juhul, kui raiet kavandatakse sellises ulatuses, mis ohustab liigi säilimist selles kasvukohas (LKS § 55 lg 8). Metsamajandamise tabeli (leitav Keskkonnaameti kodulehelt) kohaselt tuleb roomava öövilke leiukohas jätta säilikpuud grupiti koos II rinde ja alusmetsaga (raietest puutumata metsasaarekesed). Samuti on keelatud raidmete jätmine kasvukohta ning </w:t>
      </w:r>
      <w:r>
        <w:rPr>
          <w:rFonts w:ascii="Roboto" w:eastAsia="Roboto" w:hAnsi="Roboto" w:cs="Roboto"/>
          <w:color w:val="151926"/>
          <w:sz w:val="24"/>
          <w:szCs w:val="24"/>
          <w:highlight w:val="white"/>
        </w:rPr>
        <w:lastRenderedPageBreak/>
        <w:t>kokkuveoteede rajamine kasvukohale. Neid põhimõtteid ei ole Keskkonnaamet ega RMK tööde kavandamisel arvestanud ehk Keskkonnaamet ei lähtu enda kinnitatud dokumentides toodud põhimõtetest (kaitsealuste liikide soodsa seisundi tagamine) ega põhjenda, miks seda antud juhul ei rakendata või millel see erand põhineb.</w:t>
      </w:r>
    </w:p>
    <w:p w14:paraId="0000000C" w14:textId="77777777" w:rsidR="000A5FE2" w:rsidRDefault="00000000">
      <w:pPr>
        <w:spacing w:before="240" w:after="240"/>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 xml:space="preserve">Lisaks juhime tähelepanu, et Vilsandi rahvuspargis paiknevad roomava öövilke leiukohad on teadaolevalt liigi </w:t>
      </w:r>
      <w:r>
        <w:rPr>
          <w:rFonts w:ascii="Roboto" w:eastAsia="Roboto" w:hAnsi="Roboto" w:cs="Roboto"/>
          <w:b/>
          <w:bCs/>
          <w:color w:val="151926"/>
          <w:sz w:val="24"/>
          <w:szCs w:val="24"/>
          <w:highlight w:val="white"/>
        </w:rPr>
        <w:t>Eesti kõige läänepoolsemad leiukohad</w:t>
      </w:r>
      <w:r>
        <w:rPr>
          <w:rFonts w:ascii="Roboto" w:eastAsia="Roboto" w:hAnsi="Roboto" w:cs="Roboto"/>
          <w:color w:val="151926"/>
          <w:sz w:val="24"/>
          <w:szCs w:val="24"/>
          <w:highlight w:val="white"/>
        </w:rPr>
        <w:t>, mistõttu on nende säilitamine oluline nii liigi leviku kui ka elupaikade sidususe seisukohast. Tegemist on olulise looduspärandiga, mille hävitamine ei ole aktsepteeritav. Praegusel juhul võib eeldada, et kavandatud kõre elupaiga taastamise tööd hävitavad roomava öövilke teadaolevad leiukohad või kahjustavad nende seisundit määral, mis seab ohtu liigi säilimise sellel alal. Mõistlik oleks leida nende kahe väärtuse ja ka teiste loodusväärtuste vahel tasakaalustav kompromiss. Selle leidmine on kindlasti võimalik.</w:t>
      </w:r>
    </w:p>
    <w:p w14:paraId="0000000D" w14:textId="77777777" w:rsidR="000A5FE2" w:rsidRDefault="00000000">
      <w:pPr>
        <w:spacing w:before="240" w:after="240"/>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Palume Keskkonnaametil ja RMK-l:</w:t>
      </w:r>
    </w:p>
    <w:p w14:paraId="317B35F2" w14:textId="77777777" w:rsidR="001236CB" w:rsidRDefault="00000000" w:rsidP="001236CB">
      <w:pPr>
        <w:numPr>
          <w:ilvl w:val="0"/>
          <w:numId w:val="2"/>
        </w:numPr>
        <w:spacing w:before="240"/>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selgitada, kuidas on roomava öövilke leiukohti ja liigi kaitsevajadust nimetatud tööde kavandamisel arvesse võetud? Keskkonnaameti kirjas puuduvad tingimused, viidatakse RMK lähteülesandele, kus samuti liigi kaitseks tingimusi ei ole;</w:t>
      </w:r>
    </w:p>
    <w:p w14:paraId="0000000F" w14:textId="7D2938F6" w:rsidR="000A5FE2" w:rsidRPr="001236CB" w:rsidRDefault="00000000" w:rsidP="001236CB">
      <w:pPr>
        <w:numPr>
          <w:ilvl w:val="0"/>
          <w:numId w:val="2"/>
        </w:numPr>
        <w:spacing w:before="240"/>
        <w:jc w:val="both"/>
        <w:rPr>
          <w:rFonts w:ascii="Roboto" w:eastAsia="Roboto" w:hAnsi="Roboto" w:cs="Roboto"/>
          <w:color w:val="151926"/>
          <w:sz w:val="24"/>
          <w:szCs w:val="24"/>
          <w:highlight w:val="white"/>
        </w:rPr>
      </w:pPr>
      <w:r w:rsidRPr="001236CB">
        <w:rPr>
          <w:rFonts w:ascii="Roboto" w:eastAsia="Roboto" w:hAnsi="Roboto" w:cs="Roboto"/>
          <w:color w:val="151926"/>
          <w:sz w:val="24"/>
          <w:szCs w:val="24"/>
          <w:highlight w:val="white"/>
        </w:rPr>
        <w:t>kas Keskkonnaamet või RMK on teostanud enne tööde kavandamist alal põhjalikud inventuurid, mh näiteks piirkonnas levinud väikese käopõlle kaardistamine?;</w:t>
      </w:r>
      <w:r w:rsidRPr="001236CB">
        <w:rPr>
          <w:rFonts w:ascii="Roboto" w:eastAsia="Roboto" w:hAnsi="Roboto" w:cs="Roboto"/>
          <w:color w:val="151926"/>
          <w:sz w:val="24"/>
          <w:szCs w:val="24"/>
          <w:highlight w:val="white"/>
        </w:rPr>
        <w:br/>
      </w:r>
    </w:p>
    <w:p w14:paraId="00000010" w14:textId="77777777" w:rsidR="000A5FE2" w:rsidRDefault="00000000">
      <w:pPr>
        <w:numPr>
          <w:ilvl w:val="0"/>
          <w:numId w:val="2"/>
        </w:numPr>
        <w:spacing w:after="240"/>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muuta kavandatud looduskaitselisi töid nii, et roomava öövilke leiukohtades oleks tagatud liigi säilimine ja kasvukoha kahjustamise vältimine.</w:t>
      </w:r>
    </w:p>
    <w:p w14:paraId="00000011" w14:textId="77777777" w:rsidR="000A5FE2" w:rsidRDefault="000A5FE2">
      <w:pPr>
        <w:jc w:val="both"/>
        <w:rPr>
          <w:rFonts w:ascii="Roboto" w:eastAsia="Roboto" w:hAnsi="Roboto" w:cs="Roboto"/>
          <w:color w:val="151926"/>
          <w:sz w:val="24"/>
          <w:szCs w:val="24"/>
          <w:highlight w:val="white"/>
        </w:rPr>
      </w:pPr>
    </w:p>
    <w:p w14:paraId="00000012" w14:textId="77777777" w:rsidR="000A5FE2" w:rsidRDefault="000A5FE2">
      <w:pPr>
        <w:jc w:val="both"/>
        <w:rPr>
          <w:rFonts w:ascii="Roboto" w:eastAsia="Roboto" w:hAnsi="Roboto" w:cs="Roboto"/>
          <w:color w:val="151926"/>
          <w:sz w:val="24"/>
          <w:szCs w:val="24"/>
          <w:highlight w:val="white"/>
        </w:rPr>
      </w:pPr>
    </w:p>
    <w:p w14:paraId="6A97DA76" w14:textId="77777777" w:rsidR="00DF1E1D" w:rsidRDefault="00B52EE1">
      <w:pPr>
        <w:jc w:val="both"/>
        <w:rPr>
          <w:rFonts w:ascii="Roboto" w:eastAsia="Roboto" w:hAnsi="Roboto" w:cs="Roboto"/>
          <w:color w:val="151926"/>
          <w:sz w:val="24"/>
          <w:szCs w:val="24"/>
        </w:rPr>
      </w:pPr>
      <w:r w:rsidRPr="00B52EE1">
        <w:rPr>
          <w:rFonts w:ascii="Roboto" w:eastAsia="Roboto" w:hAnsi="Roboto" w:cs="Roboto"/>
          <w:color w:val="151926"/>
          <w:sz w:val="24"/>
          <w:szCs w:val="24"/>
        </w:rPr>
        <w:t>Eesti Orhideekaitse Klubi</w:t>
      </w:r>
    </w:p>
    <w:p w14:paraId="3A462EC7" w14:textId="526E3FF1" w:rsidR="00DF1E1D" w:rsidRDefault="00B52EE1">
      <w:pPr>
        <w:jc w:val="both"/>
        <w:rPr>
          <w:rFonts w:ascii="Roboto" w:eastAsia="Roboto" w:hAnsi="Roboto" w:cs="Roboto"/>
          <w:color w:val="151926"/>
          <w:sz w:val="24"/>
          <w:szCs w:val="24"/>
        </w:rPr>
      </w:pPr>
      <w:r w:rsidRPr="00B52EE1">
        <w:rPr>
          <w:rFonts w:ascii="Roboto" w:eastAsia="Roboto" w:hAnsi="Roboto" w:cs="Roboto"/>
          <w:color w:val="151926"/>
          <w:sz w:val="24"/>
          <w:szCs w:val="24"/>
        </w:rPr>
        <w:t xml:space="preserve"> </w:t>
      </w:r>
    </w:p>
    <w:p w14:paraId="00000013" w14:textId="02C9A5A2" w:rsidR="000A5FE2" w:rsidRDefault="00DF1E1D">
      <w:pPr>
        <w:jc w:val="both"/>
        <w:rPr>
          <w:rFonts w:ascii="Roboto" w:eastAsia="Roboto" w:hAnsi="Roboto" w:cs="Roboto"/>
          <w:color w:val="151926"/>
          <w:sz w:val="24"/>
          <w:szCs w:val="24"/>
        </w:rPr>
      </w:pPr>
      <w:r>
        <w:rPr>
          <w:rFonts w:ascii="Roboto" w:eastAsia="Roboto" w:hAnsi="Roboto" w:cs="Roboto"/>
          <w:color w:val="151926"/>
          <w:sz w:val="24"/>
          <w:szCs w:val="24"/>
        </w:rPr>
        <w:t>R</w:t>
      </w:r>
      <w:r w:rsidR="00B52EE1" w:rsidRPr="00B52EE1">
        <w:rPr>
          <w:rFonts w:ascii="Roboto" w:eastAsia="Roboto" w:hAnsi="Roboto" w:cs="Roboto"/>
          <w:color w:val="151926"/>
          <w:sz w:val="24"/>
          <w:szCs w:val="24"/>
        </w:rPr>
        <w:t>egistrikood</w:t>
      </w:r>
      <w:r>
        <w:rPr>
          <w:rFonts w:ascii="Roboto" w:eastAsia="Roboto" w:hAnsi="Roboto" w:cs="Roboto"/>
          <w:color w:val="151926"/>
          <w:sz w:val="24"/>
          <w:szCs w:val="24"/>
        </w:rPr>
        <w:t>:</w:t>
      </w:r>
      <w:r w:rsidR="00B52EE1" w:rsidRPr="00B52EE1">
        <w:rPr>
          <w:rFonts w:ascii="Roboto" w:eastAsia="Roboto" w:hAnsi="Roboto" w:cs="Roboto"/>
          <w:color w:val="151926"/>
          <w:sz w:val="24"/>
          <w:szCs w:val="24"/>
        </w:rPr>
        <w:t xml:space="preserve"> 80144931</w:t>
      </w:r>
    </w:p>
    <w:p w14:paraId="530C180E" w14:textId="38AAA6BD" w:rsidR="00B52EE1" w:rsidRDefault="00DF1E1D">
      <w:pPr>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 xml:space="preserve">Aadress: </w:t>
      </w:r>
      <w:r w:rsidR="00B52EE1" w:rsidRPr="00B52EE1">
        <w:rPr>
          <w:rFonts w:ascii="Roboto" w:eastAsia="Roboto" w:hAnsi="Roboto" w:cs="Roboto"/>
          <w:color w:val="151926"/>
          <w:sz w:val="24"/>
          <w:szCs w:val="24"/>
          <w:highlight w:val="white"/>
        </w:rPr>
        <w:t>Tartu maakond, Tartu linn, Tartu linn, F. R. Kreutzwaldi tn 5, 51006</w:t>
      </w:r>
    </w:p>
    <w:p w14:paraId="78879BEA" w14:textId="57640AA7" w:rsidR="00DF1E1D" w:rsidRDefault="00DF1E1D">
      <w:pPr>
        <w:jc w:val="both"/>
        <w:rPr>
          <w:rFonts w:ascii="Roboto" w:eastAsia="Roboto" w:hAnsi="Roboto" w:cs="Roboto"/>
          <w:color w:val="151926"/>
          <w:sz w:val="24"/>
          <w:szCs w:val="24"/>
          <w:highlight w:val="white"/>
        </w:rPr>
      </w:pPr>
      <w:r>
        <w:rPr>
          <w:rFonts w:ascii="Roboto" w:eastAsia="Roboto" w:hAnsi="Roboto" w:cs="Roboto"/>
          <w:color w:val="151926"/>
          <w:sz w:val="24"/>
          <w:szCs w:val="24"/>
          <w:highlight w:val="white"/>
        </w:rPr>
        <w:t xml:space="preserve">Meiliaadress: </w:t>
      </w:r>
      <w:hyperlink r:id="rId5" w:history="1">
        <w:r w:rsidRPr="00B40D98">
          <w:rPr>
            <w:rStyle w:val="Hyperlink"/>
            <w:rFonts w:ascii="Roboto" w:eastAsia="Roboto" w:hAnsi="Roboto" w:cs="Roboto"/>
            <w:sz w:val="24"/>
            <w:szCs w:val="24"/>
            <w:highlight w:val="white"/>
          </w:rPr>
          <w:t>info@orhidee.ee</w:t>
        </w:r>
      </w:hyperlink>
    </w:p>
    <w:sectPr w:rsidR="00DF1E1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EB42972-7EDD-46FF-AE10-6DAE6555F7E8}"/>
    <w:embedBold r:id="rId2" w:fontKey="{1A4E4567-1A92-4525-AD46-9470A92BC9B3}"/>
    <w:embedBoldItalic r:id="rId3" w:fontKey="{19CAB83A-274F-42D9-807F-FAD3C22400A6}"/>
  </w:font>
  <w:font w:name="Calibri">
    <w:panose1 w:val="020F0502020204030204"/>
    <w:charset w:val="00"/>
    <w:family w:val="swiss"/>
    <w:pitch w:val="variable"/>
    <w:sig w:usb0="E4002EFF" w:usb1="C200247B" w:usb2="00000009" w:usb3="00000000" w:csb0="000001FF" w:csb1="00000000"/>
    <w:embedRegular r:id="rId4" w:fontKey="{3B0718CE-1192-4C9E-8AB7-D29760E7B90F}"/>
  </w:font>
  <w:font w:name="Cambria">
    <w:panose1 w:val="02040503050406030204"/>
    <w:charset w:val="00"/>
    <w:family w:val="roman"/>
    <w:pitch w:val="variable"/>
    <w:sig w:usb0="E00006FF" w:usb1="420024FF" w:usb2="02000000" w:usb3="00000000" w:csb0="0000019F" w:csb1="00000000"/>
    <w:embedRegular r:id="rId5" w:fontKey="{9CB1F8EA-B278-4D9F-A1F9-8B2C88CFF3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E00B9D"/>
    <w:multiLevelType w:val="multilevel"/>
    <w:tmpl w:val="8E8C1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9312F6B"/>
    <w:multiLevelType w:val="multilevel"/>
    <w:tmpl w:val="DBDC2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2809271">
    <w:abstractNumId w:val="1"/>
  </w:num>
  <w:num w:numId="2" w16cid:durableId="278342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FE2"/>
    <w:rsid w:val="000A5FE2"/>
    <w:rsid w:val="001236CB"/>
    <w:rsid w:val="00B52EE1"/>
    <w:rsid w:val="00C141BB"/>
    <w:rsid w:val="00DF1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F9FB0"/>
  <w15:docId w15:val="{65CEB8CB-E99F-4BCC-BDA2-316710C8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F1E1D"/>
    <w:rPr>
      <w:color w:val="0000FF" w:themeColor="hyperlink"/>
      <w:u w:val="single"/>
    </w:rPr>
  </w:style>
  <w:style w:type="character" w:styleId="UnresolvedMention">
    <w:name w:val="Unresolved Mention"/>
    <w:basedOn w:val="DefaultParagraphFont"/>
    <w:uiPriority w:val="99"/>
    <w:semiHidden/>
    <w:unhideWhenUsed/>
    <w:rsid w:val="00DF1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info@orhidee.e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Anne-Mai Adamberg</cp:lastModifiedBy>
  <cp:revision>4</cp:revision>
  <dcterms:created xsi:type="dcterms:W3CDTF">2026-01-21T07:36:00Z</dcterms:created>
  <dcterms:modified xsi:type="dcterms:W3CDTF">2026-01-21T08:50:00Z</dcterms:modified>
</cp:coreProperties>
</file>